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573" w:rsidRPr="00F36C13" w:rsidRDefault="00141573" w:rsidP="00141573">
      <w:pPr>
        <w:tabs>
          <w:tab w:val="left" w:pos="66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36C13">
        <w:rPr>
          <w:rFonts w:asciiTheme="minorHAnsi" w:hAnsiTheme="minorHAnsi" w:cstheme="minorHAnsi"/>
          <w:b/>
          <w:sz w:val="22"/>
          <w:szCs w:val="22"/>
        </w:rPr>
        <w:t>ELŐZETES HATÁSVIZSGÁLATI LAP</w:t>
      </w:r>
    </w:p>
    <w:p w:rsidR="00141573" w:rsidRPr="00F36C13" w:rsidRDefault="00141573" w:rsidP="00141573">
      <w:pPr>
        <w:tabs>
          <w:tab w:val="left" w:pos="66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41573" w:rsidRDefault="00141573" w:rsidP="00141573">
      <w:pPr>
        <w:tabs>
          <w:tab w:val="left" w:pos="66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36C13">
        <w:rPr>
          <w:rFonts w:asciiTheme="minorHAnsi" w:hAnsiTheme="minorHAnsi" w:cstheme="minorHAnsi"/>
          <w:b/>
          <w:sz w:val="22"/>
          <w:szCs w:val="22"/>
        </w:rPr>
        <w:t xml:space="preserve">Dunakeszi Város Önkormányzata Képviselő-testületének </w:t>
      </w:r>
    </w:p>
    <w:p w:rsidR="00141573" w:rsidRPr="00F36C13" w:rsidRDefault="00141573" w:rsidP="00141573">
      <w:pPr>
        <w:tabs>
          <w:tab w:val="left" w:pos="66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36C13">
        <w:rPr>
          <w:rFonts w:asciiTheme="minorHAnsi" w:hAnsiTheme="minorHAnsi" w:cstheme="minorHAnsi"/>
          <w:b/>
          <w:sz w:val="22"/>
          <w:szCs w:val="22"/>
        </w:rPr>
        <w:t>…./2024. (</w:t>
      </w:r>
      <w:proofErr w:type="gramStart"/>
      <w:r w:rsidRPr="00F36C13">
        <w:rPr>
          <w:rFonts w:asciiTheme="minorHAnsi" w:hAnsiTheme="minorHAnsi" w:cstheme="minorHAnsi"/>
          <w:b/>
          <w:sz w:val="22"/>
          <w:szCs w:val="22"/>
        </w:rPr>
        <w:t>….</w:t>
      </w:r>
      <w:proofErr w:type="gramEnd"/>
      <w:r w:rsidRPr="00F36C13">
        <w:rPr>
          <w:rFonts w:asciiTheme="minorHAnsi" w:hAnsiTheme="minorHAnsi" w:cstheme="minorHAnsi"/>
          <w:b/>
          <w:sz w:val="22"/>
          <w:szCs w:val="22"/>
        </w:rPr>
        <w:t>) számú rendelete</w:t>
      </w:r>
    </w:p>
    <w:p w:rsidR="00141573" w:rsidRPr="00F36C13" w:rsidRDefault="00141573" w:rsidP="00141573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36C13">
        <w:rPr>
          <w:rFonts w:asciiTheme="minorHAnsi" w:hAnsiTheme="minorHAnsi" w:cstheme="minorHAnsi"/>
          <w:b/>
          <w:bCs/>
          <w:sz w:val="22"/>
          <w:szCs w:val="22"/>
        </w:rPr>
        <w:t xml:space="preserve">Dunakeszi Város </w:t>
      </w:r>
      <w:r w:rsidRPr="00F36C1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egészségügyi alapellátási körzeteiről szóló 10/2015. (V.06.) önkormányzati rendeletének módosításáról </w:t>
      </w:r>
    </w:p>
    <w:p w:rsidR="00141573" w:rsidRPr="008D4319" w:rsidRDefault="00141573" w:rsidP="00141573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141573" w:rsidRPr="008D4319" w:rsidRDefault="00141573" w:rsidP="00141573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rendelet elősegíti az érintett lakosság egészségének védelmét. 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rendeletnek közvetlen gazdasági, költségvetési hatásai az ellátás kialakítása tekintetében rendelkezésre állnak.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Környezeti hatásokat nem von maga után.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D4319">
        <w:rPr>
          <w:rFonts w:asciiTheme="minorHAnsi" w:hAnsiTheme="minorHAnsi" w:cstheme="minorHAnsi"/>
          <w:sz w:val="22"/>
          <w:szCs w:val="22"/>
        </w:rPr>
        <w:t>Egészségügyi követelmények nincsenek.</w:t>
      </w: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rendelet módosítása jelentősebb adminisztratív </w:t>
      </w:r>
      <w:proofErr w:type="spellStart"/>
      <w:r>
        <w:rPr>
          <w:rFonts w:asciiTheme="minorHAnsi" w:hAnsiTheme="minorHAnsi" w:cstheme="minorHAnsi"/>
          <w:sz w:val="22"/>
          <w:szCs w:val="22"/>
        </w:rPr>
        <w:t>terhekkel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nem jár. </w:t>
      </w: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Pr="008D4319" w:rsidRDefault="00141573" w:rsidP="00141573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8D4319"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 w:rsidRPr="008D4319"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141573" w:rsidRPr="008E563E" w:rsidRDefault="00141573" w:rsidP="00141573">
      <w:pPr>
        <w:jc w:val="both"/>
        <w:rPr>
          <w:rFonts w:ascii="Calibri" w:hAnsi="Calibri" w:cs="Calibri"/>
          <w:sz w:val="22"/>
          <w:szCs w:val="22"/>
        </w:rPr>
      </w:pPr>
      <w:r w:rsidRPr="008E563E">
        <w:rPr>
          <w:rFonts w:ascii="Calibri" w:hAnsi="Calibri" w:cs="Calibri"/>
          <w:sz w:val="22"/>
          <w:szCs w:val="22"/>
        </w:rPr>
        <w:t xml:space="preserve">Jogszabályi kötelezettség a települési önkormányzatnak az egészségügyi alapellátás körében gondoskodni az iskola-egészségügyi ellátásról. </w:t>
      </w:r>
    </w:p>
    <w:p w:rsidR="00141573" w:rsidRPr="007F6D2C" w:rsidRDefault="00141573" w:rsidP="00141573">
      <w:pPr>
        <w:jc w:val="both"/>
        <w:rPr>
          <w:rFonts w:ascii="Calibri" w:hAnsi="Calibri" w:cs="Calibri"/>
          <w:sz w:val="22"/>
          <w:szCs w:val="22"/>
        </w:rPr>
      </w:pPr>
      <w:r w:rsidRPr="007F6D2C">
        <w:rPr>
          <w:rFonts w:ascii="Calibri" w:hAnsi="Calibri" w:cs="Calibri"/>
          <w:sz w:val="22"/>
          <w:szCs w:val="22"/>
        </w:rPr>
        <w:t xml:space="preserve">Új iskolavédőnői körzet kialakítása vált szükségessé az újonnan épült Dunakeszi Diáknegyed intézményeibe – a IV. Béla Király Gimnázium illetve a Váci SZC Lányi Ferenc Technikum és Szakképző Iskola ellátására tekintettel. </w:t>
      </w:r>
    </w:p>
    <w:p w:rsidR="00141573" w:rsidRPr="007F6D2C" w:rsidRDefault="00141573" w:rsidP="00141573">
      <w:pPr>
        <w:jc w:val="both"/>
        <w:rPr>
          <w:rFonts w:ascii="Calibri" w:hAnsi="Calibri" w:cs="Calibri"/>
          <w:sz w:val="22"/>
          <w:szCs w:val="22"/>
        </w:rPr>
      </w:pPr>
      <w:r w:rsidRPr="007F6D2C">
        <w:rPr>
          <w:rFonts w:ascii="Calibri" w:hAnsi="Calibri" w:cs="Calibri"/>
          <w:sz w:val="22"/>
          <w:szCs w:val="22"/>
        </w:rPr>
        <w:t>Továbbá, a Veresegyházi Egységes Gyógypedagógiai Módszertani Intézmény, Általános Iskola és Óvoda (a továbbiakban: Veresegyházi EGYMI), a 2024-2025-ös tanévben 2 óvodai és 3 iskolai csoportot működtet Dunakeszin, iskolaegészségügyi és fogászati szolgálta</w:t>
      </w:r>
      <w:r>
        <w:rPr>
          <w:rFonts w:ascii="Calibri" w:hAnsi="Calibri" w:cs="Calibri"/>
          <w:sz w:val="22"/>
          <w:szCs w:val="22"/>
        </w:rPr>
        <w:t>tás megszervezése vált szükségessé</w:t>
      </w:r>
      <w:r w:rsidRPr="007F6D2C">
        <w:rPr>
          <w:rFonts w:ascii="Calibri" w:hAnsi="Calibri" w:cs="Calibri"/>
          <w:sz w:val="22"/>
          <w:szCs w:val="22"/>
        </w:rPr>
        <w:t xml:space="preserve">. </w:t>
      </w:r>
    </w:p>
    <w:p w:rsidR="00141573" w:rsidRDefault="00141573" w:rsidP="001415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41573" w:rsidRPr="00DF7067" w:rsidRDefault="00141573" w:rsidP="001415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41573" w:rsidRPr="008D4319" w:rsidRDefault="00141573" w:rsidP="0014157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141573" w:rsidRPr="008D4319" w:rsidRDefault="00141573" w:rsidP="001415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41573" w:rsidRDefault="00141573" w:rsidP="0014157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jogszabály alkalmazásához szükséges személyi, szervezeti, tárgyi és pénzügyi feltételek rendelkezésre állnak. </w:t>
      </w:r>
    </w:p>
    <w:p w:rsidR="00141573" w:rsidRPr="008D4319" w:rsidRDefault="00141573" w:rsidP="00141573">
      <w:pPr>
        <w:rPr>
          <w:rFonts w:asciiTheme="minorHAnsi" w:hAnsiTheme="minorHAnsi" w:cstheme="minorHAnsi"/>
          <w:b/>
          <w:sz w:val="22"/>
          <w:szCs w:val="22"/>
        </w:rPr>
      </w:pPr>
    </w:p>
    <w:p w:rsidR="006D3EA5" w:rsidRPr="00141573" w:rsidRDefault="00141573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2024</w:t>
      </w:r>
      <w:r w:rsidRPr="008D431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szeptember 16. </w:t>
      </w:r>
      <w:bookmarkStart w:id="0" w:name="_GoBack"/>
      <w:bookmarkEnd w:id="0"/>
    </w:p>
    <w:sectPr w:rsidR="006D3EA5" w:rsidRPr="00141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73"/>
    <w:rsid w:val="00046F8B"/>
    <w:rsid w:val="0014157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72454D"/>
  <w15:chartTrackingRefBased/>
  <w15:docId w15:val="{5F05E9F1-0870-4EB7-98AB-11966B4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1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41573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4157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2024-09-19T13:22:00Z</dcterms:created>
  <dcterms:modified xsi:type="dcterms:W3CDTF">2024-09-19T13:23:00Z</dcterms:modified>
</cp:coreProperties>
</file>